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2ED" w:rsidRDefault="00A612CA" w:rsidP="008017DB">
      <w:pPr>
        <w:spacing w:before="120" w:after="120" w:line="23" w:lineRule="atLeast"/>
        <w:ind w:right="-630"/>
        <w:jc w:val="both"/>
        <w:rPr>
          <w:rFonts w:ascii="GHEA Grapalat" w:hAnsi="GHEA Grapalat"/>
          <w:b/>
          <w:sz w:val="24"/>
          <w:lang w:val="hy-AM"/>
        </w:rPr>
      </w:pPr>
      <w:r w:rsidRPr="008017DB">
        <w:rPr>
          <w:rFonts w:ascii="GHEA Grapalat" w:hAnsi="GHEA Grapalat"/>
          <w:b/>
          <w:sz w:val="24"/>
          <w:lang w:val="hy-AM"/>
        </w:rPr>
        <w:t>1.37.  Արտաքին հետախուզության ծառայություն</w:t>
      </w:r>
    </w:p>
    <w:p w:rsidR="00E31720" w:rsidRPr="008017DB" w:rsidRDefault="00E31720" w:rsidP="008017DB">
      <w:pPr>
        <w:spacing w:before="120" w:after="120" w:line="23" w:lineRule="atLeast"/>
        <w:ind w:right="-630"/>
        <w:jc w:val="both"/>
        <w:rPr>
          <w:rFonts w:ascii="GHEA Grapalat" w:hAnsi="GHEA Grapalat"/>
          <w:b/>
          <w:sz w:val="24"/>
          <w:lang w:val="hy-AM"/>
        </w:rPr>
      </w:pPr>
    </w:p>
    <w:p w:rsidR="00A612CA" w:rsidRDefault="00037220" w:rsidP="008017DB">
      <w:pPr>
        <w:spacing w:before="120" w:after="120" w:line="23" w:lineRule="atLeast"/>
        <w:ind w:right="-630"/>
        <w:jc w:val="both"/>
        <w:rPr>
          <w:rFonts w:ascii="GHEA Grapalat" w:hAnsi="GHEA Grapalat"/>
          <w:b/>
          <w:sz w:val="28"/>
          <w:lang w:val="hy-AM"/>
        </w:rPr>
      </w:pPr>
      <w:r w:rsidRPr="008017DB">
        <w:rPr>
          <w:rFonts w:ascii="GHEA Grapalat" w:hAnsi="GHEA Grapalat"/>
          <w:b/>
          <w:sz w:val="24"/>
          <w:lang w:val="hy-AM"/>
        </w:rPr>
        <w:t>1.37.</w:t>
      </w:r>
      <w:r w:rsidRPr="00E31720">
        <w:rPr>
          <w:rFonts w:ascii="GHEA Grapalat" w:hAnsi="GHEA Grapalat"/>
          <w:b/>
          <w:sz w:val="24"/>
          <w:lang w:val="hy-AM"/>
        </w:rPr>
        <w:t>1</w:t>
      </w:r>
      <w:r w:rsidR="00A612CA" w:rsidRPr="008017DB">
        <w:rPr>
          <w:rFonts w:ascii="GHEA Grapalat" w:hAnsi="GHEA Grapalat"/>
          <w:b/>
          <w:sz w:val="24"/>
          <w:lang w:val="hy-AM"/>
        </w:rPr>
        <w:t xml:space="preserve">. </w:t>
      </w:r>
      <w:r w:rsidR="00F54C52" w:rsidRPr="008017DB">
        <w:rPr>
          <w:rFonts w:ascii="GHEA Grapalat" w:hAnsi="GHEA Grapalat"/>
          <w:b/>
          <w:sz w:val="24"/>
          <w:lang w:val="hy-AM"/>
        </w:rPr>
        <w:t>Ոլորտային ծախսեր</w:t>
      </w:r>
      <w:r w:rsidR="003422A6" w:rsidRPr="008017DB">
        <w:rPr>
          <w:rFonts w:ascii="GHEA Grapalat" w:hAnsi="GHEA Grapalat"/>
          <w:b/>
          <w:sz w:val="24"/>
          <w:lang w:val="hy-AM"/>
        </w:rPr>
        <w:t>ն</w:t>
      </w:r>
      <w:r w:rsidR="00F54C52" w:rsidRPr="008017DB">
        <w:rPr>
          <w:rFonts w:ascii="GHEA Grapalat" w:hAnsi="GHEA Grapalat"/>
          <w:b/>
          <w:sz w:val="24"/>
          <w:lang w:val="hy-AM"/>
        </w:rPr>
        <w:t xml:space="preserve"> ըստ բյուջետային գլխավոր կարգադրիչի</w:t>
      </w:r>
    </w:p>
    <w:p w:rsidR="00714537" w:rsidRDefault="00F27F46" w:rsidP="008017DB">
      <w:pPr>
        <w:pStyle w:val="NormalWeb"/>
        <w:spacing w:before="120" w:beforeAutospacing="0" w:after="120" w:afterAutospacing="0" w:line="23" w:lineRule="atLeast"/>
        <w:ind w:right="-630"/>
        <w:jc w:val="both"/>
      </w:pPr>
      <w:r w:rsidRPr="00306189">
        <w:rPr>
          <w:rFonts w:ascii="GHEA Grapalat" w:hAnsi="GHEA Grapalat"/>
          <w:bCs/>
          <w:noProof/>
        </w:rPr>
        <w:drawing>
          <wp:inline distT="0" distB="0" distL="0" distR="0" wp14:anchorId="155A84A9" wp14:editId="4CA016BE">
            <wp:extent cx="6296025" cy="2712085"/>
            <wp:effectExtent l="0" t="0" r="9525" b="1206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A612CA" w:rsidRDefault="00A612CA" w:rsidP="008017DB">
      <w:pPr>
        <w:spacing w:before="120" w:after="120" w:line="23" w:lineRule="atLeast"/>
        <w:ind w:right="-630"/>
        <w:jc w:val="both"/>
        <w:rPr>
          <w:rFonts w:ascii="GHEA Grapalat" w:hAnsi="GHEA Grapalat"/>
          <w:b/>
          <w:sz w:val="28"/>
          <w:lang w:val="hy-AM"/>
        </w:rPr>
      </w:pPr>
      <w:bookmarkStart w:id="0" w:name="_GoBack"/>
      <w:bookmarkEnd w:id="0"/>
    </w:p>
    <w:p w:rsidR="00F9555B" w:rsidRPr="002A76B2" w:rsidRDefault="00F9555B" w:rsidP="008017DB">
      <w:pPr>
        <w:pStyle w:val="Caption"/>
        <w:keepNext/>
        <w:tabs>
          <w:tab w:val="left" w:pos="1276"/>
        </w:tabs>
        <w:spacing w:line="23" w:lineRule="atLeast"/>
        <w:ind w:right="-630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Աղյուսակ</w:t>
      </w:r>
      <w:r w:rsidRPr="003201C7">
        <w:rPr>
          <w:rFonts w:ascii="GHEA Grapalat" w:hAnsi="GHEA Grapalat"/>
          <w:sz w:val="18"/>
          <w:szCs w:val="18"/>
          <w:lang w:val="hy-AM"/>
        </w:rPr>
        <w:t xml:space="preserve"> 2</w:t>
      </w:r>
      <w:r>
        <w:rPr>
          <w:rFonts w:ascii="GHEA Grapalat" w:hAnsi="GHEA Grapalat"/>
          <w:sz w:val="18"/>
          <w:szCs w:val="18"/>
          <w:lang w:val="hy-AM"/>
        </w:rPr>
        <w:t xml:space="preserve">. </w:t>
      </w:r>
      <w:r w:rsidR="008017DB">
        <w:rPr>
          <w:rFonts w:ascii="GHEA Grapalat" w:hAnsi="GHEA Grapalat"/>
          <w:sz w:val="18"/>
          <w:szCs w:val="18"/>
          <w:lang w:val="hy-AM"/>
        </w:rPr>
        <w:t>Ծ</w:t>
      </w:r>
      <w:r w:rsidRPr="002A76B2">
        <w:rPr>
          <w:rFonts w:ascii="GHEA Grapalat" w:hAnsi="GHEA Grapalat"/>
          <w:sz w:val="18"/>
          <w:szCs w:val="18"/>
          <w:lang w:val="hy-AM"/>
        </w:rPr>
        <w:t>րագրերը և միջոցառումները</w:t>
      </w:r>
    </w:p>
    <w:tbl>
      <w:tblPr>
        <w:tblStyle w:val="TableGrid"/>
        <w:tblW w:w="9895" w:type="dxa"/>
        <w:tblLayout w:type="fixed"/>
        <w:tblLook w:val="04A0" w:firstRow="1" w:lastRow="0" w:firstColumn="1" w:lastColumn="0" w:noHBand="0" w:noVBand="1"/>
      </w:tblPr>
      <w:tblGrid>
        <w:gridCol w:w="2605"/>
        <w:gridCol w:w="3060"/>
        <w:gridCol w:w="4230"/>
      </w:tblGrid>
      <w:tr w:rsidR="00F9555B" w:rsidRPr="00D27754" w:rsidTr="006B0885">
        <w:trPr>
          <w:trHeight w:val="593"/>
        </w:trPr>
        <w:tc>
          <w:tcPr>
            <w:tcW w:w="2605" w:type="dxa"/>
            <w:shd w:val="clear" w:color="auto" w:fill="DEEAF6" w:themeFill="accent1" w:themeFillTint="33"/>
          </w:tcPr>
          <w:p w:rsidR="00F9555B" w:rsidRPr="001140E6" w:rsidRDefault="00F9555B" w:rsidP="008017DB">
            <w:pPr>
              <w:spacing w:before="120" w:after="120" w:line="23" w:lineRule="atLeast"/>
              <w:ind w:right="-630" w:firstLine="426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060" w:type="dxa"/>
            <w:shd w:val="clear" w:color="auto" w:fill="DEEAF6" w:themeFill="accent1" w:themeFillTint="33"/>
          </w:tcPr>
          <w:p w:rsidR="00F9555B" w:rsidRPr="00D27754" w:rsidRDefault="00F9555B" w:rsidP="006B0885">
            <w:pPr>
              <w:spacing w:before="120" w:after="120" w:line="23" w:lineRule="atLeast"/>
              <w:ind w:right="-63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2025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թ. </w:t>
            </w:r>
            <w:r w:rsidR="006B0885">
              <w:rPr>
                <w:rFonts w:ascii="GHEA Grapalat" w:hAnsi="GHEA Grapalat"/>
                <w:sz w:val="18"/>
                <w:szCs w:val="18"/>
                <w:lang w:val="hy-AM"/>
              </w:rPr>
              <w:t>հաստատված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4230" w:type="dxa"/>
            <w:shd w:val="clear" w:color="auto" w:fill="DEEAF6" w:themeFill="accent1" w:themeFillTint="33"/>
          </w:tcPr>
          <w:p w:rsidR="00F9555B" w:rsidRPr="00D27754" w:rsidRDefault="00F9555B" w:rsidP="008017DB">
            <w:pPr>
              <w:spacing w:before="120" w:after="120" w:line="23" w:lineRule="atLeast"/>
              <w:ind w:right="-63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2026թ. հաստատված</w:t>
            </w:r>
          </w:p>
        </w:tc>
      </w:tr>
      <w:tr w:rsidR="00F9555B" w:rsidRPr="00D27754" w:rsidTr="006B0885">
        <w:trPr>
          <w:trHeight w:val="620"/>
        </w:trPr>
        <w:tc>
          <w:tcPr>
            <w:tcW w:w="2605" w:type="dxa"/>
          </w:tcPr>
          <w:p w:rsidR="00F9555B" w:rsidRPr="00D27754" w:rsidRDefault="00F9555B" w:rsidP="008017DB">
            <w:pPr>
              <w:spacing w:before="120" w:after="120" w:line="23" w:lineRule="atLeast"/>
              <w:ind w:right="-63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Ծրագիր 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3060" w:type="dxa"/>
          </w:tcPr>
          <w:p w:rsidR="00F9555B" w:rsidRPr="00D27754" w:rsidRDefault="00CB300F" w:rsidP="00E31720">
            <w:pPr>
              <w:spacing w:before="120" w:after="120" w:line="23" w:lineRule="atLeast"/>
              <w:ind w:right="-630" w:firstLine="42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4230" w:type="dxa"/>
          </w:tcPr>
          <w:p w:rsidR="00F9555B" w:rsidRPr="00D27754" w:rsidRDefault="00CB300F" w:rsidP="00E31720">
            <w:pPr>
              <w:spacing w:before="120" w:after="120" w:line="23" w:lineRule="atLeast"/>
              <w:ind w:right="-630" w:firstLine="42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</w:tr>
      <w:tr w:rsidR="00F9555B" w:rsidRPr="00D27754" w:rsidTr="006B0885">
        <w:trPr>
          <w:trHeight w:val="530"/>
        </w:trPr>
        <w:tc>
          <w:tcPr>
            <w:tcW w:w="2605" w:type="dxa"/>
          </w:tcPr>
          <w:p w:rsidR="00F9555B" w:rsidRPr="00D27754" w:rsidRDefault="00F9555B" w:rsidP="008017DB">
            <w:pPr>
              <w:spacing w:before="120" w:after="120" w:line="23" w:lineRule="atLeast"/>
              <w:ind w:right="-63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>Միջոցառում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 xml:space="preserve"> (</w:t>
            </w: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3060" w:type="dxa"/>
          </w:tcPr>
          <w:p w:rsidR="00F9555B" w:rsidRPr="00D27754" w:rsidRDefault="00CB300F" w:rsidP="00E31720">
            <w:pPr>
              <w:spacing w:before="120" w:after="120" w:line="23" w:lineRule="atLeast"/>
              <w:ind w:right="-630" w:firstLine="42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4230" w:type="dxa"/>
          </w:tcPr>
          <w:p w:rsidR="00F9555B" w:rsidRPr="00D27754" w:rsidRDefault="00CB300F" w:rsidP="00E31720">
            <w:pPr>
              <w:spacing w:before="120" w:after="120" w:line="23" w:lineRule="atLeast"/>
              <w:ind w:right="-630" w:firstLine="42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</w:tr>
      <w:tr w:rsidR="00CB300F" w:rsidRPr="00D27754" w:rsidTr="006B0885">
        <w:trPr>
          <w:trHeight w:val="710"/>
        </w:trPr>
        <w:tc>
          <w:tcPr>
            <w:tcW w:w="2605" w:type="dxa"/>
          </w:tcPr>
          <w:p w:rsidR="00CB300F" w:rsidRPr="002A76B2" w:rsidRDefault="00CB300F" w:rsidP="008017DB">
            <w:pPr>
              <w:spacing w:before="120" w:after="120" w:line="23" w:lineRule="atLeast"/>
              <w:ind w:right="-63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Հատկացում 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>մլն դրամ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3060" w:type="dxa"/>
          </w:tcPr>
          <w:p w:rsidR="00CB300F" w:rsidRPr="00D27754" w:rsidRDefault="00654032" w:rsidP="00E31720">
            <w:pPr>
              <w:spacing w:before="120" w:after="120" w:line="23" w:lineRule="atLeast"/>
              <w:ind w:right="-630" w:firstLine="42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3,826.4</w:t>
            </w:r>
          </w:p>
        </w:tc>
        <w:tc>
          <w:tcPr>
            <w:tcW w:w="4230" w:type="dxa"/>
          </w:tcPr>
          <w:p w:rsidR="00CB300F" w:rsidRPr="00D27754" w:rsidRDefault="00CB300F" w:rsidP="00E31720">
            <w:pPr>
              <w:spacing w:before="120" w:after="120" w:line="23" w:lineRule="atLeast"/>
              <w:ind w:right="-630" w:firstLine="42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2,953.8</w:t>
            </w:r>
          </w:p>
        </w:tc>
      </w:tr>
    </w:tbl>
    <w:p w:rsidR="00F9555B" w:rsidRPr="00852651" w:rsidRDefault="00F9555B" w:rsidP="008017DB">
      <w:pPr>
        <w:pStyle w:val="ListParagraph"/>
        <w:spacing w:before="120" w:after="120" w:line="23" w:lineRule="atLeast"/>
        <w:ind w:left="855" w:right="-630"/>
        <w:jc w:val="both"/>
        <w:rPr>
          <w:rFonts w:ascii="GHEA Grapalat" w:eastAsia="Times New Roman" w:hAnsi="GHEA Grapalat"/>
          <w:noProof/>
          <w:lang w:val="hy-AM"/>
        </w:rPr>
      </w:pPr>
    </w:p>
    <w:p w:rsidR="00A612CA" w:rsidRDefault="00A612CA" w:rsidP="00D7686A">
      <w:pPr>
        <w:pStyle w:val="BodyText1"/>
        <w:spacing w:line="23" w:lineRule="atLeast"/>
        <w:ind w:left="0" w:right="-720"/>
        <w:contextualSpacing/>
        <w:rPr>
          <w:lang w:val="it-IT"/>
        </w:rPr>
      </w:pPr>
      <w:r w:rsidRPr="001D2D3B">
        <w:rPr>
          <w:lang w:val="hy-AM"/>
        </w:rPr>
        <w:t>ՀՀ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արտաքին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հետախուզության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ծառայությունն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իրականացնում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է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Հայաստանի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Հանրապետության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կենսական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շահերին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սպառնացող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արտաքին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վտանգներից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անձի</w:t>
      </w:r>
      <w:r w:rsidRPr="00E77731">
        <w:rPr>
          <w:lang w:val="it-IT"/>
        </w:rPr>
        <w:t xml:space="preserve">, </w:t>
      </w:r>
      <w:r w:rsidRPr="001D2D3B">
        <w:rPr>
          <w:lang w:val="hy-AM"/>
        </w:rPr>
        <w:t>հասարակության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և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պետության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պաշտպանության</w:t>
      </w:r>
      <w:r w:rsidRPr="00E77731">
        <w:rPr>
          <w:lang w:val="it-IT"/>
        </w:rPr>
        <w:t xml:space="preserve">, </w:t>
      </w:r>
      <w:r w:rsidRPr="001D2D3B">
        <w:rPr>
          <w:lang w:val="hy-AM"/>
        </w:rPr>
        <w:t>ինչպես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նաև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պետության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կենսական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ոլորտների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բնականոն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զարգացման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նպատակով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արտաքին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քաղաքական</w:t>
      </w:r>
      <w:r w:rsidRPr="00E77731">
        <w:rPr>
          <w:lang w:val="it-IT"/>
        </w:rPr>
        <w:t xml:space="preserve">, </w:t>
      </w:r>
      <w:r w:rsidRPr="001D2D3B">
        <w:rPr>
          <w:lang w:val="hy-AM"/>
        </w:rPr>
        <w:t>ռազմական</w:t>
      </w:r>
      <w:r w:rsidRPr="00E77731">
        <w:rPr>
          <w:lang w:val="it-IT"/>
        </w:rPr>
        <w:t xml:space="preserve">, </w:t>
      </w:r>
      <w:r w:rsidRPr="001D2D3B">
        <w:rPr>
          <w:lang w:val="hy-AM"/>
        </w:rPr>
        <w:t>տնտեսական</w:t>
      </w:r>
      <w:r w:rsidRPr="00E77731">
        <w:rPr>
          <w:lang w:val="it-IT"/>
        </w:rPr>
        <w:t xml:space="preserve">, </w:t>
      </w:r>
      <w:r w:rsidRPr="001D2D3B">
        <w:rPr>
          <w:lang w:val="hy-AM"/>
        </w:rPr>
        <w:t>գիտատեխնիկական</w:t>
      </w:r>
      <w:r w:rsidRPr="00E77731">
        <w:rPr>
          <w:lang w:val="it-IT"/>
        </w:rPr>
        <w:t xml:space="preserve">, </w:t>
      </w:r>
      <w:r w:rsidRPr="001D2D3B">
        <w:rPr>
          <w:lang w:val="hy-AM"/>
        </w:rPr>
        <w:t>բնապահպանական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և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կենսական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այլ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ոլորտներում</w:t>
      </w:r>
      <w:r w:rsidRPr="00E77731">
        <w:rPr>
          <w:lang w:val="it-IT"/>
        </w:rPr>
        <w:t xml:space="preserve"> հետախուզական </w:t>
      </w:r>
      <w:r w:rsidRPr="001D2D3B">
        <w:rPr>
          <w:lang w:val="hy-AM"/>
        </w:rPr>
        <w:t>տեղեկությունների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հավաքագրում</w:t>
      </w:r>
      <w:r w:rsidRPr="00E77731">
        <w:rPr>
          <w:lang w:val="it-IT"/>
        </w:rPr>
        <w:t xml:space="preserve">, </w:t>
      </w:r>
      <w:r w:rsidRPr="001D2D3B">
        <w:rPr>
          <w:lang w:val="hy-AM"/>
        </w:rPr>
        <w:t>մշակում</w:t>
      </w:r>
      <w:r w:rsidRPr="00E77731">
        <w:rPr>
          <w:lang w:val="it-IT"/>
        </w:rPr>
        <w:t xml:space="preserve">, </w:t>
      </w:r>
      <w:r w:rsidRPr="001D2D3B">
        <w:rPr>
          <w:lang w:val="hy-AM"/>
        </w:rPr>
        <w:t>ամփոփում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և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ներկայացում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ՀՀ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վարչապետին</w:t>
      </w:r>
      <w:r w:rsidRPr="00E77731">
        <w:rPr>
          <w:lang w:val="it-IT"/>
        </w:rPr>
        <w:t xml:space="preserve">: </w:t>
      </w:r>
    </w:p>
    <w:p w:rsidR="00A612CA" w:rsidRPr="00081526" w:rsidRDefault="00A612CA" w:rsidP="00D7686A">
      <w:pPr>
        <w:pStyle w:val="BodyText1"/>
        <w:spacing w:line="23" w:lineRule="atLeast"/>
        <w:ind w:left="0" w:right="-720"/>
        <w:contextualSpacing/>
        <w:rPr>
          <w:b/>
          <w:lang w:val="hy-AM"/>
        </w:rPr>
      </w:pPr>
      <w:r w:rsidRPr="00081526">
        <w:rPr>
          <w:b/>
        </w:rPr>
        <w:t>ՀՀ</w:t>
      </w:r>
      <w:r w:rsidRPr="00081526">
        <w:rPr>
          <w:b/>
          <w:lang w:val="it-IT"/>
        </w:rPr>
        <w:t xml:space="preserve"> 202</w:t>
      </w:r>
      <w:r w:rsidR="00417039">
        <w:rPr>
          <w:b/>
          <w:lang w:val="hy-AM"/>
        </w:rPr>
        <w:t>6</w:t>
      </w:r>
      <w:r w:rsidRPr="00081526">
        <w:rPr>
          <w:b/>
          <w:lang w:val="it-IT"/>
        </w:rPr>
        <w:t xml:space="preserve"> </w:t>
      </w:r>
      <w:proofErr w:type="spellStart"/>
      <w:r w:rsidRPr="00081526">
        <w:rPr>
          <w:b/>
        </w:rPr>
        <w:t>թվականի</w:t>
      </w:r>
      <w:proofErr w:type="spellEnd"/>
      <w:r w:rsidRPr="00081526">
        <w:rPr>
          <w:b/>
          <w:lang w:val="it-IT"/>
        </w:rPr>
        <w:t xml:space="preserve"> </w:t>
      </w:r>
      <w:proofErr w:type="spellStart"/>
      <w:r w:rsidRPr="00081526">
        <w:rPr>
          <w:b/>
        </w:rPr>
        <w:t>պետական</w:t>
      </w:r>
      <w:proofErr w:type="spellEnd"/>
      <w:r w:rsidRPr="00081526">
        <w:rPr>
          <w:b/>
          <w:lang w:val="it-IT"/>
        </w:rPr>
        <w:t xml:space="preserve"> </w:t>
      </w:r>
      <w:proofErr w:type="spellStart"/>
      <w:r w:rsidRPr="00081526">
        <w:rPr>
          <w:b/>
        </w:rPr>
        <w:t>բյուջեով</w:t>
      </w:r>
      <w:proofErr w:type="spellEnd"/>
      <w:r w:rsidRPr="00081526">
        <w:rPr>
          <w:b/>
          <w:lang w:val="it-IT"/>
        </w:rPr>
        <w:t xml:space="preserve"> </w:t>
      </w:r>
      <w:proofErr w:type="spellStart"/>
      <w:r w:rsidRPr="00081526">
        <w:rPr>
          <w:b/>
        </w:rPr>
        <w:t>նախատեսվել</w:t>
      </w:r>
      <w:proofErr w:type="spellEnd"/>
      <w:r w:rsidRPr="00081526">
        <w:rPr>
          <w:b/>
          <w:lang w:val="it-IT"/>
        </w:rPr>
        <w:t xml:space="preserve"> </w:t>
      </w:r>
      <w:r w:rsidRPr="00081526">
        <w:rPr>
          <w:b/>
        </w:rPr>
        <w:t>է</w:t>
      </w:r>
      <w:r>
        <w:rPr>
          <w:b/>
          <w:lang w:val="it-IT"/>
        </w:rPr>
        <w:t xml:space="preserve"> </w:t>
      </w:r>
      <w:r w:rsidR="00417039">
        <w:rPr>
          <w:b/>
          <w:lang w:val="hy-AM"/>
        </w:rPr>
        <w:t>2</w:t>
      </w:r>
      <w:r>
        <w:rPr>
          <w:b/>
          <w:lang w:val="it-IT"/>
        </w:rPr>
        <w:t>,</w:t>
      </w:r>
      <w:r w:rsidR="00417039">
        <w:rPr>
          <w:b/>
          <w:lang w:val="hy-AM"/>
        </w:rPr>
        <w:t>953</w:t>
      </w:r>
      <w:r>
        <w:rPr>
          <w:b/>
          <w:lang w:val="it-IT"/>
        </w:rPr>
        <w:t>.</w:t>
      </w:r>
      <w:r w:rsidR="00417039">
        <w:rPr>
          <w:b/>
          <w:lang w:val="hy-AM"/>
        </w:rPr>
        <w:t>8</w:t>
      </w:r>
      <w:r w:rsidRPr="00081526">
        <w:rPr>
          <w:b/>
          <w:lang w:val="it-IT"/>
        </w:rPr>
        <w:t xml:space="preserve"> </w:t>
      </w:r>
      <w:proofErr w:type="spellStart"/>
      <w:r w:rsidRPr="00081526">
        <w:rPr>
          <w:b/>
        </w:rPr>
        <w:t>մլն</w:t>
      </w:r>
      <w:proofErr w:type="spellEnd"/>
      <w:r w:rsidRPr="00081526">
        <w:rPr>
          <w:b/>
          <w:lang w:val="it-IT"/>
        </w:rPr>
        <w:t xml:space="preserve"> </w:t>
      </w:r>
      <w:proofErr w:type="spellStart"/>
      <w:r w:rsidRPr="00081526">
        <w:rPr>
          <w:b/>
        </w:rPr>
        <w:t>դրամ</w:t>
      </w:r>
      <w:proofErr w:type="spellEnd"/>
      <w:r w:rsidR="00417039">
        <w:rPr>
          <w:b/>
          <w:lang w:val="hy-AM"/>
        </w:rPr>
        <w:t>:</w:t>
      </w:r>
      <w:r w:rsidR="00417039" w:rsidRPr="00417039">
        <w:rPr>
          <w:lang w:val="it-IT"/>
        </w:rPr>
        <w:t xml:space="preserve"> </w:t>
      </w:r>
      <w:r w:rsidR="00417039" w:rsidRPr="00417039">
        <w:rPr>
          <w:b/>
          <w:lang w:val="hy-AM"/>
        </w:rPr>
        <w:t xml:space="preserve">Ծախսերի նվազեցումը ՀՀ 2025 թվականի պետական բյուջեի նկատմամբ կկազմի </w:t>
      </w:r>
      <w:r w:rsidR="00417039">
        <w:rPr>
          <w:b/>
          <w:lang w:val="hy-AM"/>
        </w:rPr>
        <w:t>872</w:t>
      </w:r>
      <w:r w:rsidR="00417039" w:rsidRPr="00417039">
        <w:rPr>
          <w:b/>
          <w:lang w:val="hy-AM"/>
        </w:rPr>
        <w:t>.</w:t>
      </w:r>
      <w:r w:rsidR="00417039">
        <w:rPr>
          <w:b/>
          <w:lang w:val="hy-AM"/>
        </w:rPr>
        <w:t>6</w:t>
      </w:r>
      <w:r w:rsidR="00417039" w:rsidRPr="00417039">
        <w:rPr>
          <w:b/>
          <w:lang w:val="hy-AM"/>
        </w:rPr>
        <w:t xml:space="preserve"> մլն դրամ:</w:t>
      </w:r>
    </w:p>
    <w:sectPr w:rsidR="00A612CA" w:rsidRPr="00081526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17DB" w:rsidRDefault="008017DB" w:rsidP="008017DB">
      <w:pPr>
        <w:spacing w:after="0" w:line="240" w:lineRule="auto"/>
      </w:pPr>
      <w:r>
        <w:separator/>
      </w:r>
    </w:p>
  </w:endnote>
  <w:endnote w:type="continuationSeparator" w:id="0">
    <w:p w:rsidR="008017DB" w:rsidRDefault="008017DB" w:rsidP="00801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3883877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017DB" w:rsidRDefault="008017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088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017DB" w:rsidRDefault="008017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17DB" w:rsidRDefault="008017DB" w:rsidP="008017DB">
      <w:pPr>
        <w:spacing w:after="0" w:line="240" w:lineRule="auto"/>
      </w:pPr>
      <w:r>
        <w:separator/>
      </w:r>
    </w:p>
  </w:footnote>
  <w:footnote w:type="continuationSeparator" w:id="0">
    <w:p w:rsidR="008017DB" w:rsidRDefault="008017DB" w:rsidP="008017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2CA"/>
    <w:rsid w:val="00037220"/>
    <w:rsid w:val="00047170"/>
    <w:rsid w:val="003422A6"/>
    <w:rsid w:val="00417039"/>
    <w:rsid w:val="00654032"/>
    <w:rsid w:val="006B0885"/>
    <w:rsid w:val="00714537"/>
    <w:rsid w:val="00764A3C"/>
    <w:rsid w:val="008017DB"/>
    <w:rsid w:val="00A612CA"/>
    <w:rsid w:val="00A63184"/>
    <w:rsid w:val="00BA177A"/>
    <w:rsid w:val="00C438FB"/>
    <w:rsid w:val="00CB300F"/>
    <w:rsid w:val="00D7686A"/>
    <w:rsid w:val="00E31720"/>
    <w:rsid w:val="00E93A09"/>
    <w:rsid w:val="00F27F46"/>
    <w:rsid w:val="00F54C52"/>
    <w:rsid w:val="00F9555B"/>
    <w:rsid w:val="00F9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22C6B6"/>
  <w15:chartTrackingRefBased/>
  <w15:docId w15:val="{4CEF8BE4-ECCF-4F59-8941-5C2BB63CA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612C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next w:val="Normal"/>
    <w:link w:val="BodytextChar"/>
    <w:qFormat/>
    <w:rsid w:val="00A612CA"/>
    <w:pPr>
      <w:spacing w:before="120" w:after="120" w:line="276" w:lineRule="auto"/>
      <w:ind w:left="432"/>
      <w:jc w:val="both"/>
    </w:pPr>
    <w:rPr>
      <w:rFonts w:ascii="GHEA Grapalat" w:eastAsiaTheme="minorEastAsia" w:hAnsi="GHEA Grapalat"/>
      <w:color w:val="404040" w:themeColor="text1" w:themeTint="BF"/>
      <w:szCs w:val="20"/>
    </w:rPr>
  </w:style>
  <w:style w:type="character" w:customStyle="1" w:styleId="BodytextChar">
    <w:name w:val="Body text Char"/>
    <w:basedOn w:val="DefaultParagraphFont"/>
    <w:link w:val="BodyText1"/>
    <w:rsid w:val="00A612CA"/>
    <w:rPr>
      <w:rFonts w:ascii="GHEA Grapalat" w:eastAsiaTheme="minorEastAsia" w:hAnsi="GHEA Grapalat"/>
      <w:color w:val="404040" w:themeColor="text1" w:themeTint="BF"/>
      <w:szCs w:val="20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List Paragraph2,List Paragraph3,List Paragraph4,PDP DOCUMENT SUBTITLE,List Paragraph1,body,lp1"/>
    <w:basedOn w:val="Normal"/>
    <w:link w:val="ListParagraphChar"/>
    <w:uiPriority w:val="1"/>
    <w:qFormat/>
    <w:rsid w:val="00F9555B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List Paragraph2 Char,List Paragraph3 Char,lp1 Char"/>
    <w:link w:val="ListParagraph"/>
    <w:uiPriority w:val="1"/>
    <w:qFormat/>
    <w:locked/>
    <w:rsid w:val="00F9555B"/>
  </w:style>
  <w:style w:type="paragraph" w:styleId="Caption">
    <w:name w:val="caption"/>
    <w:basedOn w:val="Normal"/>
    <w:next w:val="Normal"/>
    <w:uiPriority w:val="35"/>
    <w:qFormat/>
    <w:rsid w:val="00F9555B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  <w:lang w:val="en-GB"/>
    </w:rPr>
  </w:style>
  <w:style w:type="paragraph" w:styleId="NormalWeb">
    <w:name w:val="Normal (Web)"/>
    <w:basedOn w:val="Normal"/>
    <w:uiPriority w:val="99"/>
    <w:semiHidden/>
    <w:unhideWhenUsed/>
    <w:rsid w:val="00714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017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17DB"/>
  </w:style>
  <w:style w:type="paragraph" w:styleId="Footer">
    <w:name w:val="footer"/>
    <w:basedOn w:val="Normal"/>
    <w:link w:val="FooterChar"/>
    <w:uiPriority w:val="99"/>
    <w:unhideWhenUsed/>
    <w:rsid w:val="008017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17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50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spc="0" baseline="0">
                <a:solidFill>
                  <a:schemeClr val="tx1"/>
                </a:solidFill>
                <a:latin typeface="GHEA Grapalat" panose="02000506050000020003" pitchFamily="50" charset="0"/>
                <a:ea typeface="+mn-ea"/>
                <a:cs typeface="+mn-cs"/>
              </a:defRPr>
            </a:pPr>
            <a:r>
              <a:rPr lang="hy-AM" sz="1000" b="1">
                <a:solidFill>
                  <a:schemeClr val="tx1"/>
                </a:solidFill>
                <a:latin typeface="GHEA Grapalat" panose="02000506050000020003" pitchFamily="50" charset="0"/>
              </a:rPr>
              <a:t>ՀՀ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արտաքին հետախուզության ծառայության կողմից 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իրականացվելիք ծախսերը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ըստ միջոցառումների տեսակների</a:t>
            </a:r>
          </a:p>
          <a:p>
            <a:pPr>
              <a:defRPr sz="1000" b="1">
                <a:solidFill>
                  <a:schemeClr val="tx1"/>
                </a:solidFill>
                <a:latin typeface="GHEA Grapalat" panose="02000506050000020003" pitchFamily="50" charset="0"/>
              </a:defRPr>
            </a:pP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(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հազար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դրամ և տեսակարար կշիռներն ընդհանուր ծախսերում)</a:t>
            </a:r>
            <a:endParaRPr lang="hy-AM" sz="1000" b="1">
              <a:solidFill>
                <a:schemeClr val="tx1"/>
              </a:solidFill>
              <a:latin typeface="GHEA Grapalat" panose="02000506050000020003" pitchFamily="50" charset="0"/>
            </a:endParaRPr>
          </a:p>
        </c:rich>
      </c:tx>
      <c:layout>
        <c:manualLayout>
          <c:xMode val="edge"/>
          <c:yMode val="edge"/>
          <c:x val="0.16135904886889141"/>
          <c:y val="3.060443764345830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spc="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3160799677185456"/>
          <c:y val="0.24625236091650138"/>
          <c:w val="0.28635666600619403"/>
          <c:h val="0.73610889250472178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EAE6-426C-88E3-95A7C28093AC}"/>
              </c:ext>
            </c:extLst>
          </c:dPt>
          <c:dPt>
            <c:idx val="1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EAE6-426C-88E3-95A7C28093AC}"/>
              </c:ext>
            </c:extLst>
          </c:dPt>
          <c:dLbls>
            <c:dLbl>
              <c:idx val="0"/>
              <c:layout>
                <c:manualLayout>
                  <c:x val="0.1323114511302948"/>
                  <c:y val="-3.7810337891000474E-2"/>
                </c:manualLayout>
              </c:layout>
              <c:tx>
                <c:rich>
                  <a:bodyPr/>
                  <a:lstStyle/>
                  <a:p>
                    <a:fld id="{9010ACED-9FE6-494C-B7E6-8C1B126B81B3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775B6ABE-A48F-4329-A599-1B4ADC0F118F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EAE6-426C-88E3-95A7C28093AC}"/>
                </c:ext>
              </c:extLst>
            </c:dLbl>
            <c:dLbl>
              <c:idx val="1"/>
              <c:layout>
                <c:manualLayout>
                  <c:x val="7.5112455339165305E-3"/>
                  <c:y val="8.4856244215382043E-3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EAE6-426C-88E3-95A7C28093AC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Sheet1!$B$2:$B$3</c:f>
              <c:numCache>
                <c:formatCode>##,##0.0;\(##,##0.0\);\-</c:formatCode>
                <c:ptCount val="2"/>
                <c:pt idx="0">
                  <c:v>2452601.2000000002</c:v>
                </c:pt>
                <c:pt idx="1">
                  <c:v>501212.1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EAE6-426C-88E3-95A7C28093AC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տեսակարար կշիռը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EAE6-426C-88E3-95A7C28093AC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EAE6-426C-88E3-95A7C28093AC}"/>
              </c:ext>
            </c:extLst>
          </c:dPt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</c:numCache>
            </c:numRef>
          </c:val>
          <c:extLst>
            <c:ext xmlns:c16="http://schemas.microsoft.com/office/drawing/2014/chart" uri="{C3380CC4-5D6E-409C-BE32-E72D297353CC}">
              <c16:uniqueId val="{00000011-EAE6-426C-88E3-95A7C28093A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09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6072197623686348"/>
          <c:y val="0.31601499095271035"/>
          <c:w val="0.41964332936792775"/>
          <c:h val="0.6032653481868757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Edaryan</dc:creator>
  <cp:keywords/>
  <dc:description/>
  <cp:lastModifiedBy>Vladimir Edaryan</cp:lastModifiedBy>
  <cp:revision>18</cp:revision>
  <dcterms:created xsi:type="dcterms:W3CDTF">2025-09-15T11:45:00Z</dcterms:created>
  <dcterms:modified xsi:type="dcterms:W3CDTF">2025-11-27T05:56:00Z</dcterms:modified>
</cp:coreProperties>
</file>